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CONTRATTO DI TIROCINIO AREA NEUROLOGICA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( 200 ore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A.A. 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3° ANNO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</w:t>
        <w:tab/>
        <w:t xml:space="preserve">DI TIROCINIO 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STUDENTE </w:t>
        <w:tab/>
        <w:tab/>
        <w:t xml:space="preserve">   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GUIDA DI TIROCINIO   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 di frequenza: dal _______________ al 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85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9"/>
        <w:gridCol w:w="1134"/>
        <w:gridCol w:w="992"/>
        <w:gridCol w:w="2120"/>
        <w:gridCol w:w="1064"/>
        <w:gridCol w:w="1064"/>
        <w:gridCol w:w="1064"/>
        <w:gridCol w:w="1064"/>
        <w:gridCol w:w="1634"/>
        <w:tblGridChange w:id="0">
          <w:tblGrid>
            <w:gridCol w:w="979"/>
            <w:gridCol w:w="1134"/>
            <w:gridCol w:w="992"/>
            <w:gridCol w:w="2120"/>
            <w:gridCol w:w="1064"/>
            <w:gridCol w:w="1064"/>
            <w:gridCol w:w="1064"/>
            <w:gridCol w:w="1064"/>
            <w:gridCol w:w="1634"/>
          </w:tblGrid>
        </w:tblGridChange>
      </w:tblGrid>
      <w:tr>
        <w:trPr>
          <w:cantSplit w:val="1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Ingresso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Uscita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guida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Ingresso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Uscita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guida</w:t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FREQUENTATE  __________________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questo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contratto formativo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concordato tra studente, sede formativa e sede di tirocinio, lo studente si assume l’impegno di effettuare il tirocinio presso la suddetta sede secondo le seguenti modalità: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All’inizio del tirocinio lo studente porta il contratto, che contiene gli obiettivi formativi, e lo condivide con la guida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Durante il periodo di tirocinio è concesso un giorno di assenza per la partecipazione ad esami; ulteriori assenze devono essere recuperate in date e orari concordate con la guida.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sono ammesse assenze per la partecipazione a congressi, a meno che non siano state approvate dal CdS. In questo caso saranno comunicate direttamente dal coordinatore del CdS.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OBIETTIVO GENERALE DEL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studente al termine dell’esperienza di tirocinio sarà in grado di collaborare in modo attivo e propositivo alla presa in carico fisioterapica del paziente, avendo acquisito abilità di accoglienza, osservazione e valutazione, pianificazione e trattamento, educazione terapeutica e verifica dei risultati, in una prospettiva evidence-based. Gli obiettivi di apprendimento specifici sono indicati nella scheda di valutazione, parte integrante del presente contratto formativo.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  <w:tab w:val="left" w:leader="none" w:pos="0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L’affiancamento degli studenti alle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guide di tirocinio nelle diverse sedi è organizzato dal Coordinatore della sede di tirocinio in collaborazione con la sede formativa.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L’orario di tirocinio è concordato tra studente e sede formativa e dipende dall’orario della guida: ciò significa che il tirocinio non si svolgerà solo al mattino ma potrà prevedere rientri pomeridiani e il sabato (ricordando che l’obbligo da parte dello studente è di 200 ore complessive).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Ulteriori obiettivi formativi specifici, oltre a quelli presenti, possono essere definiti tra Studente e Guida di Tirocinio e inseriti nel contratto formativo.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  <w:tab w:val="left" w:leader="none" w:pos="0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  <w:tab w:val="left" w:leader="none" w:pos="0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  <w:tab w:val="left" w:leader="none" w:pos="0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responsabilità dello studente: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effettuare l’autovalutazione iniziale e quella intermedia condividendole con la guida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il questionare di valutazione dell’esperienza di tirocinio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consegnare entro e non oltre 2 settimane dal termine del tirocinio il materiale didattico (in formato PDF) attraverso il portale Moodle.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  <w:tab w:val="left" w:leader="none" w:pos="0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GUIDA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Prende visione dell’autovalutazione iniziale dello studente; dà un feedback rispetto all’autovalutazione intermedia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termine del tirocinio la guida effettua la valutazione finale condivisa con lo studente, pone la firma e tiene copia della prima pagina del presente contratto per eventuale riconoscimento dei crediti ECM.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guida supporta lo studente nell’elaborazione della cartella clinica e, entro la fine del tirocinio, ne verifica l’appropriatezza e la firma.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qualsiasi evenienza contattare tempestivamente: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Magnanini Francesca</w:t>
        <w:tab/>
        <w:t xml:space="preserve">(coord. CdS in Fisioterapia)</w:t>
        <w:tab/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0522 522502 – francesca.magnanini@unimore.it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Morbilli Ilenia  (tutor didattico CdS in Fisioterapia)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0522-522414 – ilenia.morbilli@unimore.it</w:t>
      </w:r>
    </w:p>
    <w:p w:rsidR="00000000" w:rsidDel="00000000" w:rsidP="00000000" w:rsidRDefault="00000000" w:rsidRPr="00000000" w14:paraId="000001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 w14:paraId="000001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VALUTAZIONE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FISIOTERAPICHE DI CURA E RIABILITAZIONE</w:t>
      </w:r>
    </w:p>
    <w:tbl>
      <w:tblPr>
        <w:tblStyle w:val="Table2"/>
        <w:tblW w:w="9879.0" w:type="dxa"/>
        <w:jc w:val="left"/>
        <w:tblInd w:w="-114.0" w:type="dxa"/>
        <w:tblLayout w:type="fixed"/>
        <w:tblLook w:val="0000"/>
      </w:tblPr>
      <w:tblGrid>
        <w:gridCol w:w="637"/>
        <w:gridCol w:w="6993"/>
        <w:gridCol w:w="540"/>
        <w:gridCol w:w="540"/>
        <w:gridCol w:w="540"/>
        <w:gridCol w:w="629"/>
        <w:tblGridChange w:id="0">
          <w:tblGrid>
            <w:gridCol w:w="637"/>
            <w:gridCol w:w="6993"/>
            <w:gridCol w:w="540"/>
            <w:gridCol w:w="540"/>
            <w:gridCol w:w="540"/>
            <w:gridCol w:w="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 studente è in grado di: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Raccogliere i dati d’interesse riabilitativo attraverso l’anamnesi fisiologica e patologica, nonché i fattori personali e ambientali che limitano la partecipazione utilizzando anche strumenti quali il colloquio col paziente e coi familiari.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Effettuare i passaggi posturali nel letto e i trasferimenti letto-carrozzina, etc. in sicurezza per sé e per il paziente e con modalità appropriate al raggiungimento dell’obiettivo terapeutico e/o di autonomia.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Eseguire la valutazione fisioterapica attraverso l’osservazione rilevando anche le alterazioni patologiche presenti (comportamento spontaneo, su richiesta, tono, sensibilità, quote motorie residue..)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Applicare le scale di valutazione adeguate ai casi clinici per definire il livello di menomazione, disabilità e limitazione alla partecipazione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i problemi del paziente e i principali fattori prognostici attraverso l’interpretazione dei dati raccolti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Formulare ipotesi in ordine di priorità su obiettivi realistici a breve-medio e lungo termine relativamente a: struttura/funzione, attività, partecipazione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Ipotizzare un programma riabilitativo appropriato rispetto agli obiettivi individuati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Costruire un setting riabilitativo adeguato al raggiungimento degli obiettivi del trattamento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Realizzare il trattamento ipotizzato in sicurezza per sè e per il paziente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Perseguire gli obiettivi condivisi in team interprofessionale (anche attraverso la partecipazione a periodiche riunioni di team).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Altro……………………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STROKE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97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FISIOTERAPICHE DI CURA E RIABILITAZIONE</w:t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79.0" w:type="dxa"/>
        <w:jc w:val="left"/>
        <w:tblInd w:w="-114.0" w:type="dxa"/>
        <w:tblLayout w:type="fixed"/>
        <w:tblLook w:val="0000"/>
      </w:tblPr>
      <w:tblGrid>
        <w:gridCol w:w="637"/>
        <w:gridCol w:w="6993"/>
        <w:gridCol w:w="540"/>
        <w:gridCol w:w="540"/>
        <w:gridCol w:w="540"/>
        <w:gridCol w:w="629"/>
        <w:tblGridChange w:id="0">
          <w:tblGrid>
            <w:gridCol w:w="637"/>
            <w:gridCol w:w="6993"/>
            <w:gridCol w:w="540"/>
            <w:gridCol w:w="540"/>
            <w:gridCol w:w="540"/>
            <w:gridCol w:w="6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 studente è in grado di: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i problemi MOTORI E COGNITIVI del paziente in fase acuta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gli obiettivi di trattamento della fase acuta in riferimento alle linee-guida SPREAD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Effettuare il trattamento del pz in fase acuta (in particolare mobilizzazioni, posture, trasferimenti)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Altro…………………………………………………………….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Altro…………………………………………………………….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Altro…………………………………………………………….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GCA</w:t>
      </w: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0"/>
        <w:tblW w:w="97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FISIOTERAPICHE DI CURA E RIABILITAZIONE</w:t>
            </w:r>
          </w:p>
        </w:tc>
      </w:tr>
    </w:tbl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8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79.0" w:type="dxa"/>
        <w:jc w:val="left"/>
        <w:tblInd w:w="-114.0" w:type="dxa"/>
        <w:tblLayout w:type="fixed"/>
        <w:tblLook w:val="0000"/>
      </w:tblPr>
      <w:tblGrid>
        <w:gridCol w:w="637"/>
        <w:gridCol w:w="6993"/>
        <w:gridCol w:w="540"/>
        <w:gridCol w:w="540"/>
        <w:gridCol w:w="540"/>
        <w:gridCol w:w="629"/>
        <w:tblGridChange w:id="0">
          <w:tblGrid>
            <w:gridCol w:w="637"/>
            <w:gridCol w:w="6993"/>
            <w:gridCol w:w="540"/>
            <w:gridCol w:w="540"/>
            <w:gridCol w:w="540"/>
            <w:gridCol w:w="6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 studente è in grado di: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Riconoscere, con l’aiuto della guida, i problemi del paziente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Proporre gli obiettivi di trattamento realizzabili nel periodo del tirocinio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la “strategia” di relazione con il paziente, intesa come l’insieme delle modalità più gradite e più efficaci per ottenere lo scopo terapeutico prefissato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Adeguare la strategia in funzione delle modifiche del paziente nel corso del tempo (all’interno dello stesso trattamento, di giorno in giorno ecc. ecc.)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Effettuare i trasferimenti del paziente con grave cerebrolesione applicando interventi privi di rischi per lui e per l’operatore.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Altro…………………………………………………………….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7"/>
        <w:tblW w:w="97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AREA COMUNICAZIONE E RELAZIONE</w:t>
            </w:r>
          </w:p>
        </w:tc>
      </w:tr>
    </w:tbl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79.0" w:type="dxa"/>
        <w:jc w:val="left"/>
        <w:tblInd w:w="-114.0" w:type="dxa"/>
        <w:tblLayout w:type="fixed"/>
        <w:tblLook w:val="0000"/>
      </w:tblPr>
      <w:tblGrid>
        <w:gridCol w:w="637"/>
        <w:gridCol w:w="6993"/>
        <w:gridCol w:w="540"/>
        <w:gridCol w:w="540"/>
        <w:gridCol w:w="540"/>
        <w:gridCol w:w="629"/>
        <w:tblGridChange w:id="0">
          <w:tblGrid>
            <w:gridCol w:w="637"/>
            <w:gridCol w:w="6993"/>
            <w:gridCol w:w="540"/>
            <w:gridCol w:w="540"/>
            <w:gridCol w:w="540"/>
            <w:gridCol w:w="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il paziente ed i familiari, lo studente: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Propone un setting che consenta il rispetto della privacy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Gestisce con coerenza i livelli di comunicazione verbale e non verbale con pazienti, care-givers e altri operatori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 l’espressione e la comunicazione del paziente e dei care-givers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Dimostra rispetto e sensibilità per la persona, per le opinioni e per le credenze sia del paziente che dei familiari senza esprimere giudizi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 l’apprendimento del paziente e/o dei familiari (informazioni, addestramento ausili, ortesi, educazione alla cura…) tenendo conto delle necessità e delle risorse personali.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Instaura una relazione di aiuto con pazienti e care-givers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89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6946"/>
        <w:gridCol w:w="567"/>
        <w:gridCol w:w="567"/>
        <w:gridCol w:w="567"/>
        <w:gridCol w:w="567"/>
        <w:tblGridChange w:id="0">
          <w:tblGrid>
            <w:gridCol w:w="675"/>
            <w:gridCol w:w="6946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la guida e con l’equipe di lavoro, lo studente: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 la guida sul proprio operato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relaziona con la guida di tirocinio con modalità attive, cioè: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critiche, interrogative e costruttive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Modifica il proprio atteggiamento di fronte a suggerimenti e/o critiche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Rispetta l’esperienza, le opinioni e il ruolo di altri professionisti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 i propri bisogni e la necessità di supporto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AREA DI GESTIONE E MANAGEMENT</w:t>
      </w:r>
    </w:p>
    <w:tbl>
      <w:tblPr>
        <w:tblStyle w:val="Table10"/>
        <w:tblW w:w="9889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6946"/>
        <w:gridCol w:w="567"/>
        <w:gridCol w:w="567"/>
        <w:gridCol w:w="567"/>
        <w:gridCol w:w="567"/>
        <w:tblGridChange w:id="0">
          <w:tblGrid>
            <w:gridCol w:w="675"/>
            <w:gridCol w:w="6946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 studente è in grado di: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Trattare i dati personali e i dati sensibili degli utenti nel rispetto della normativa vigente in materia di privacy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Organizzare e pianificare il proprio lavoro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le priorità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E’ responsabile delle attività assegnate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E’ puntuale e avvisa in caso di assenza o di necessità di eventuali variazioni di orario (condizione essenziale per ottenere l’idoneità al tirocinio)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Applicare le norme igieniche in rapporto alla propria persona, alla divisa, all’ambiente e ai materiali utilizzati.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Riordinare gli spazi e le attrezzature utilizzate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Dimostra flessibilità di comportamento nell’interesse del paziente e dell’organizzazione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1"/>
        <w:tblpPr w:leftFromText="141" w:rightFromText="141" w:topFromText="0" w:bottomFromText="0" w:vertAnchor="text" w:horzAnchor="text" w:tblpX="3294" w:tblpY="180"/>
        <w:tblW w:w="55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4901"/>
        <w:tblGridChange w:id="0">
          <w:tblGrid>
            <w:gridCol w:w="648"/>
            <w:gridCol w:w="4901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71450" cy="190500"/>
                      <wp:effectExtent b="0" l="0" r="0" t="0"/>
                      <wp:wrapNone/>
                      <wp:docPr id="10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9800" y="3694275"/>
                                <a:ext cx="152400" cy="171450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71450" cy="190500"/>
                      <wp:effectExtent b="0" l="0" r="0" t="0"/>
                      <wp:wrapNone/>
                      <wp:docPr id="102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Autovalutazione iniziale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171450" cy="142875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800" y="3718088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171450" cy="142875"/>
                      <wp:effectExtent b="0" l="0" r="0" t="0"/>
                      <wp:wrapNone/>
                      <wp:docPr id="102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Autovalutazione intermedia (insieme alla guida di tirocinio)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03200" cy="231140"/>
                  <wp:effectExtent b="0" l="0" r="0" t="0"/>
                  <wp:docPr id="10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31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finale (da parte della guida di tirocinio)</w:t>
            </w:r>
          </w:p>
        </w:tc>
      </w:tr>
    </w:tbl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41" w:rightFromText="141" w:topFromText="0" w:bottomFromText="0" w:vertAnchor="text" w:horzAnchor="text" w:tblpX="0" w:tblpY="0"/>
        <w:tblW w:w="28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2127"/>
        <w:tblGridChange w:id="0">
          <w:tblGrid>
            <w:gridCol w:w="675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insufficiente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</w:tr>
    </w:tbl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Osservazioni della guida di tirocinio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(anche in relazione al saper essere)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tutor</w:t>
        <w:tab/>
        <w:t xml:space="preserve">________________________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dello studente </w:t>
        <w:tab/>
        <w:t xml:space="preserve">________________________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40" w:w="11907" w:orient="portrait"/>
      <w:pgMar w:bottom="1134" w:top="1418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3a3a3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3a3a3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3a3a3"/>
        <w:sz w:val="12"/>
        <w:szCs w:val="12"/>
        <w:u w:val="none"/>
        <w:shd w:fill="auto" w:val="clear"/>
        <w:vertAlign w:val="baseline"/>
        <w:rtl w:val="0"/>
      </w:rPr>
      <w:t xml:space="preserve">Partita IVA e codice fiscale: 00427620364</w:t>
    </w:r>
  </w:p>
  <w:p w:rsidR="00000000" w:rsidDel="00000000" w:rsidP="00000000" w:rsidRDefault="00000000" w:rsidRPr="00000000" w14:paraId="000002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505"/>
      </w:tabs>
      <w:spacing w:after="0" w:before="0" w:line="240" w:lineRule="auto"/>
      <w:ind w:left="0" w:right="-2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51545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51545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143760" cy="770255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760" cy="770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505"/>
        <w:tab w:val="left" w:leader="none" w:pos="710"/>
        <w:tab w:val="left" w:leader="none" w:pos="1760"/>
        <w:tab w:val="center" w:leader="none" w:pos="4820"/>
      </w:tabs>
      <w:spacing w:after="0" w:before="0" w:line="240" w:lineRule="auto"/>
      <w:ind w:left="0" w:right="-2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51545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505"/>
      </w:tabs>
      <w:spacing w:after="0" w:before="0" w:line="240" w:lineRule="auto"/>
      <w:ind w:left="0" w:right="-2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51545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515458"/>
        <w:sz w:val="22"/>
        <w:szCs w:val="22"/>
        <w:u w:val="none"/>
        <w:shd w:fill="auto" w:val="clear"/>
        <w:vertAlign w:val="baseline"/>
        <w:rtl w:val="0"/>
      </w:rPr>
      <w:t xml:space="preserve">CORSO DI LAUREA IN FISIOTERAPIA</w:t>
    </w:r>
  </w:p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505"/>
      </w:tabs>
      <w:spacing w:after="0" w:before="0" w:line="240" w:lineRule="auto"/>
      <w:ind w:left="0" w:right="-2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51545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8505"/>
      </w:tabs>
      <w:suppressAutoHyphens w:val="1"/>
      <w:spacing w:line="360" w:lineRule="auto"/>
      <w:ind w:right="-2" w:leftChars="-1" w:rightChars="0" w:firstLineChars="-1"/>
      <w:jc w:val="center"/>
      <w:textDirection w:val="btLr"/>
      <w:textAlignment w:val="top"/>
      <w:outlineLvl w:val="0"/>
    </w:pPr>
    <w:rPr>
      <w:rFonts w:ascii="Trebuchet MS" w:cs="Tahoma" w:eastAsia="Arial Unicode MS" w:hAnsi="Trebuchet MS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tabs>
        <w:tab w:val="left" w:leader="none" w:pos="8505"/>
      </w:tabs>
      <w:suppressAutoHyphens w:val="1"/>
      <w:autoSpaceDE w:val="0"/>
      <w:autoSpaceDN w:val="0"/>
      <w:spacing w:line="360" w:lineRule="auto"/>
      <w:ind w:left="284" w:right="284" w:leftChars="-1" w:rightChars="0" w:firstLine="283" w:firstLineChars="-1"/>
      <w:jc w:val="both"/>
      <w:textDirection w:val="btLr"/>
      <w:textAlignment w:val="top"/>
      <w:outlineLvl w:val="2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right="-2"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right="-2" w:leftChars="-1" w:rightChars="0" w:firstLineChars="-1"/>
      <w:jc w:val="right"/>
      <w:textDirection w:val="btLr"/>
      <w:textAlignment w:val="top"/>
      <w:outlineLvl w:val="5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tabs>
        <w:tab w:val="left" w:leader="none" w:pos="8505"/>
      </w:tabs>
      <w:suppressAutoHyphens w:val="1"/>
      <w:autoSpaceDE w:val="0"/>
      <w:autoSpaceDN w:val="0"/>
      <w:spacing w:line="1" w:lineRule="atLeast"/>
      <w:ind w:right="-2" w:leftChars="-1" w:rightChars="0" w:firstLineChars="-1"/>
      <w:textDirection w:val="btLr"/>
      <w:textAlignment w:val="top"/>
      <w:outlineLvl w:val="7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left="72"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tabs>
        <w:tab w:val="left" w:leader="none" w:pos="8505"/>
      </w:tabs>
      <w:suppressAutoHyphens w:val="1"/>
      <w:autoSpaceDE w:val="0"/>
      <w:autoSpaceDN w:val="0"/>
      <w:spacing w:line="1" w:lineRule="atLeast"/>
      <w:ind w:right="-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rebuchet MS" w:cs="Tahoma" w:eastAsia="Arial Unicode MS" w:hAnsi="Trebuchet MS"/>
      <w:cap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Sottotito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ptos Display" w:cs="Times New Roman" w:eastAsia="Times New Roman" w:hAnsi="Aptos Display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rFonts w:ascii="Aptos Display" w:cs="Times New Roman" w:eastAsia="Times New Roman" w:hAnsi="Aptos Display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467886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YbgAWCj09iCprbCBLJWqcNJiw==">CgMxLjAyCGguZ2pkZ3hzMgloLjMwajB6bGw4AHIhMUwzWG9xXzRVVjZDbFRCQnU0ZWdyX0xVVkJXV0cyNS1W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2025-02-06T10:45:00Z</dcterms:created>
  <dc:creator>Ufficio Orientamento al Lavoro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-1881183256</vt:i4>
  </property>
  <property fmtid="{D5CDD505-2E9C-101B-9397-08002B2CF9AE}" pid="3" name="_NewReviewCycle">
    <vt:lpstr/>
  </property>
  <property fmtid="{D5CDD505-2E9C-101B-9397-08002B2CF9AE}" pid="4" name="_EmailSubject">
    <vt:lpstr>Progettoformativo_OK_2015</vt:lpstr>
  </property>
  <property fmtid="{D5CDD505-2E9C-101B-9397-08002B2CF9AE}" pid="5" name="_AuthorEmail">
    <vt:lpstr>lucia.perna@unimore.it</vt:lpstr>
  </property>
  <property fmtid="{D5CDD505-2E9C-101B-9397-08002B2CF9AE}" pid="6" name="_AuthorEmailDisplayName">
    <vt:lpstr>Lucia Perna</vt:lpstr>
  </property>
  <property fmtid="{D5CDD505-2E9C-101B-9397-08002B2CF9AE}" pid="7" name="_ReviewingToolsShownOnce">
    <vt:lpstr/>
  </property>
</Properties>
</file>